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立项再优化 研路亦赋能</w:t>
      </w:r>
    </w:p>
    <w:p>
      <w:pPr>
        <w:spacing w:line="360" w:lineRule="auto"/>
        <w:jc w:val="righ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——</w:t>
      </w:r>
      <w:r>
        <w:rPr>
          <w:rFonts w:hint="eastAsia"/>
          <w:b w:val="0"/>
          <w:bCs w:val="0"/>
          <w:sz w:val="24"/>
          <w:szCs w:val="24"/>
        </w:rPr>
        <w:t>双流区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叶美蓉名园长工作室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课题组系列活动（二）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区级课题立项申报已尘埃落定，而学习精进之路刚刚展开。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为推进课题研究顺利开展，2022年5月20日上午，双流区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名园长叶美蓉工作室课题组成员齐聚云端，参加了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双流区2022年教育科研课题立项培训会。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活动伊始，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双流区教科院教育改革研究中心主任易恩为大家介绍2022年度课题申报情况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分析了本次申报的特点以及申报过程中出现的主要问题，并针对如何提高开题论证会质量提出了要求。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深入的剖析、生动的案例、智慧的思考，让大家再次明晰研究方案的撰写方法及立项后优化调整的方向。随后，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双流区实验小学科研室主任林琳为大家讲解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调查研究及调查报告撰写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西航港小学科研室主任喻玮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为大家带来了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文献查新及综述报告撰写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区教科院雷婕老师作开题论证的培训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棠湖中学科研室主任先有利就学校科研课题管理策略进行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老师们的分享直击痛点，从不同侧面带来了切实指导。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立项培训既是一次区域科研管理工作的培训会，又是一场研究工作的专题指导会。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本次培训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内容实用、干货满满，贴近一线实际，既有科学规范性，又有较强的可操作性，让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们对于课题立项有了更清晰的认识，对于课题立项申报书的撰写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具有重要的指导意义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共研共享共成长、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优教优学优研究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让我们以立项培训启航，为漫漫研路赋能！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161790" cy="2588260"/>
            <wp:effectExtent l="0" t="0" r="10160" b="2540"/>
            <wp:docPr id="1" name="图片 1" descr="IMG_20220520_09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520_091300"/>
                    <pic:cNvPicPr>
                      <a:picLocks noChangeAspect="1"/>
                    </pic:cNvPicPr>
                  </pic:nvPicPr>
                  <pic:blipFill>
                    <a:blip r:embed="rId4"/>
                    <a:srcRect l="9947" t="17119" r="11032" b="17361"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GU5MTNhYjY4OTQ1Mjg4MGIxYmQ4NGIwNGZiZTkifQ=="/>
  </w:docVars>
  <w:rsids>
    <w:rsidRoot w:val="77212F08"/>
    <w:rsid w:val="233A346B"/>
    <w:rsid w:val="2E3C5231"/>
    <w:rsid w:val="772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549</Characters>
  <Lines>0</Lines>
  <Paragraphs>0</Paragraphs>
  <TotalTime>13</TotalTime>
  <ScaleCrop>false</ScaleCrop>
  <LinksUpToDate>false</LinksUpToDate>
  <CharactersWithSpaces>550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2022-05-23T13:32:00Z</dcterms:created>
  <dc:creator>小雪狐</dc:creator>
  <cp:lastModifiedBy>谢蕾</cp:lastModifiedBy>
  <dcterms:modified xsi:type="dcterms:W3CDTF">2022-05-26T01:52:49Z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131AFB320DFE438487A115F6484EC2B4</vt:lpwstr>
  </property>
</Properties>
</file>